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A21" w:rsidRDefault="00184FD4">
      <w:pPr>
        <w:rPr>
          <w:b/>
          <w:sz w:val="36"/>
          <w:szCs w:val="36"/>
        </w:rPr>
      </w:pPr>
      <w:r>
        <w:t xml:space="preserve">                                         </w:t>
      </w:r>
      <w:r w:rsidR="00D60A21" w:rsidRPr="00D60A21">
        <w:rPr>
          <w:b/>
          <w:sz w:val="36"/>
          <w:szCs w:val="36"/>
        </w:rPr>
        <w:t>Задание на 08.04.20</w:t>
      </w:r>
    </w:p>
    <w:p w:rsidR="00D60A21" w:rsidRPr="00D60A21" w:rsidRDefault="00D60A21">
      <w:pPr>
        <w:rPr>
          <w:b/>
          <w:sz w:val="36"/>
          <w:szCs w:val="36"/>
        </w:rPr>
      </w:pPr>
    </w:p>
    <w:p w:rsidR="00D60A21" w:rsidRDefault="00D60A21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Прослушать лекционный материал по темам: «Архитектура Высокого Возрождения», «Архитектура Венеции», «Архитектура Барокко». Быть готовым к быстрому опросу по изученному материалу.</w:t>
      </w:r>
    </w:p>
    <w:p w:rsidR="00D60A21" w:rsidRDefault="00D60A21">
      <w:pPr>
        <w:rPr>
          <w:b/>
          <w:sz w:val="36"/>
          <w:szCs w:val="36"/>
        </w:rPr>
      </w:pPr>
    </w:p>
    <w:p w:rsidR="00D60A21" w:rsidRPr="00184FD4" w:rsidRDefault="00D60A21">
      <w:pPr>
        <w:rPr>
          <w:b/>
          <w:sz w:val="36"/>
          <w:szCs w:val="36"/>
        </w:rPr>
      </w:pPr>
      <w:bookmarkStart w:id="0" w:name="_GoBack"/>
      <w:bookmarkEnd w:id="0"/>
    </w:p>
    <w:sectPr w:rsidR="00D60A21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0E6196"/>
    <w:rsid w:val="000F12D2"/>
    <w:rsid w:val="00184FD4"/>
    <w:rsid w:val="00BD7713"/>
    <w:rsid w:val="00D20853"/>
    <w:rsid w:val="00D60A21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2020-03-27T04:54:00Z</dcterms:created>
  <dcterms:modified xsi:type="dcterms:W3CDTF">2020-04-04T12:21:00Z</dcterms:modified>
</cp:coreProperties>
</file>